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50" w:rsidRPr="008F1217" w:rsidRDefault="00A54150" w:rsidP="008F1217">
      <w:pPr>
        <w:tabs>
          <w:tab w:val="left" w:pos="34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F1217">
        <w:rPr>
          <w:rFonts w:ascii="Times New Roman" w:hAnsi="Times New Roman"/>
          <w:sz w:val="24"/>
          <w:szCs w:val="24"/>
        </w:rPr>
        <w:t>Приложение № 2</w:t>
      </w:r>
    </w:p>
    <w:p w:rsidR="00A54150" w:rsidRPr="008F1217" w:rsidRDefault="00A54150" w:rsidP="008F12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F1217">
        <w:rPr>
          <w:rFonts w:ascii="Times New Roman" w:hAnsi="Times New Roman"/>
          <w:sz w:val="24"/>
          <w:szCs w:val="24"/>
        </w:rPr>
        <w:t>к договору № _______________ от «_____» ____________ 20__ г.</w:t>
      </w:r>
    </w:p>
    <w:p w:rsidR="00A54150" w:rsidRDefault="00A54150" w:rsidP="000D47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E0DF9" w:rsidRPr="00277C40" w:rsidRDefault="007E0DF9" w:rsidP="007E0D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7C40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7E0DF9" w:rsidRPr="00277C40" w:rsidRDefault="007E0DF9" w:rsidP="007E0DF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7C40">
        <w:rPr>
          <w:rFonts w:ascii="Times New Roman" w:hAnsi="Times New Roman"/>
          <w:b/>
          <w:sz w:val="24"/>
          <w:szCs w:val="24"/>
        </w:rPr>
        <w:t xml:space="preserve">на поставку </w:t>
      </w:r>
      <w:proofErr w:type="spellStart"/>
      <w:r w:rsidR="00956A2F">
        <w:rPr>
          <w:rFonts w:ascii="Times New Roman" w:hAnsi="Times New Roman"/>
          <w:b/>
          <w:sz w:val="24"/>
        </w:rPr>
        <w:t>широкопролетного</w:t>
      </w:r>
      <w:proofErr w:type="spellEnd"/>
      <w:r w:rsidR="00956A2F">
        <w:rPr>
          <w:rFonts w:ascii="Times New Roman" w:hAnsi="Times New Roman"/>
          <w:b/>
          <w:sz w:val="24"/>
        </w:rPr>
        <w:t xml:space="preserve"> козлового крюкового крана г/</w:t>
      </w:r>
      <w:proofErr w:type="spellStart"/>
      <w:proofErr w:type="gramStart"/>
      <w:r w:rsidR="00956A2F">
        <w:rPr>
          <w:rFonts w:ascii="Times New Roman" w:hAnsi="Times New Roman"/>
          <w:b/>
          <w:sz w:val="24"/>
        </w:rPr>
        <w:t>п</w:t>
      </w:r>
      <w:proofErr w:type="spellEnd"/>
      <w:proofErr w:type="gramEnd"/>
      <w:r w:rsidR="00956A2F">
        <w:rPr>
          <w:rFonts w:ascii="Times New Roman" w:hAnsi="Times New Roman"/>
          <w:b/>
          <w:sz w:val="24"/>
        </w:rPr>
        <w:t xml:space="preserve"> 50/12 т в количестве 1-й единицы используемого  при строительстве энергоблоков Балтийской АЭС</w:t>
      </w:r>
      <w:r w:rsidRPr="00277C40">
        <w:rPr>
          <w:rFonts w:ascii="Times New Roman" w:hAnsi="Times New Roman"/>
          <w:b/>
          <w:sz w:val="24"/>
          <w:szCs w:val="24"/>
        </w:rPr>
        <w:t>.</w:t>
      </w:r>
    </w:p>
    <w:p w:rsidR="007E0DF9" w:rsidRPr="00277C40" w:rsidRDefault="007E0DF9" w:rsidP="007E0DF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0DF9" w:rsidRPr="00277C40" w:rsidRDefault="007E0DF9" w:rsidP="007E0DF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0DF9" w:rsidRPr="00277C40" w:rsidRDefault="007E0DF9" w:rsidP="007E0DF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Введение.</w:t>
      </w:r>
    </w:p>
    <w:p w:rsidR="00956A2F" w:rsidRDefault="00956A2F" w:rsidP="00956A2F">
      <w:pPr>
        <w:pStyle w:val="a3"/>
        <w:tabs>
          <w:tab w:val="left" w:pos="375"/>
        </w:tabs>
        <w:spacing w:after="0" w:line="100" w:lineRule="atLea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56A2F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6A2F">
        <w:rPr>
          <w:rFonts w:ascii="Times New Roman" w:hAnsi="Times New Roman"/>
          <w:sz w:val="24"/>
          <w:szCs w:val="24"/>
        </w:rPr>
        <w:t xml:space="preserve">Настоящее техническое предложение является предложением на конкурсную процедуру по выбору поставщика и последующим заключением договора на поставку </w:t>
      </w:r>
      <w:proofErr w:type="spellStart"/>
      <w:r w:rsidRPr="00956A2F">
        <w:rPr>
          <w:rFonts w:ascii="Times New Roman" w:hAnsi="Times New Roman"/>
          <w:sz w:val="24"/>
          <w:szCs w:val="24"/>
        </w:rPr>
        <w:t>широкопролетного</w:t>
      </w:r>
      <w:proofErr w:type="spellEnd"/>
      <w:r w:rsidRPr="00956A2F">
        <w:rPr>
          <w:rFonts w:ascii="Times New Roman" w:hAnsi="Times New Roman"/>
          <w:sz w:val="24"/>
          <w:szCs w:val="24"/>
        </w:rPr>
        <w:t xml:space="preserve"> козлового крюкового крана г/</w:t>
      </w:r>
      <w:proofErr w:type="spellStart"/>
      <w:proofErr w:type="gramStart"/>
      <w:r w:rsidRPr="00956A2F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956A2F">
        <w:rPr>
          <w:rFonts w:ascii="Times New Roman" w:hAnsi="Times New Roman"/>
          <w:sz w:val="24"/>
          <w:szCs w:val="24"/>
        </w:rPr>
        <w:t xml:space="preserve"> 50/12 т в количестве 1-й единицы, используемого при строительстве энергоблоков Балтийской АЭС.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56A2F" w:rsidRDefault="00956A2F" w:rsidP="00956A2F">
      <w:pPr>
        <w:pStyle w:val="a3"/>
        <w:tabs>
          <w:tab w:val="left" w:pos="5457"/>
        </w:tabs>
        <w:spacing w:after="0" w:line="10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Основание.</w:t>
      </w:r>
    </w:p>
    <w:p w:rsidR="00956A2F" w:rsidRDefault="00956A2F" w:rsidP="00956A2F">
      <w:pPr>
        <w:tabs>
          <w:tab w:val="left" w:pos="4605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 Перечень инвестиционных расходов по инвестиционному проекту «Механизация строительной площадки Балтийской АЭС для выполнения СМР».</w:t>
      </w:r>
    </w:p>
    <w:p w:rsidR="00956A2F" w:rsidRDefault="00956A2F" w:rsidP="00956A2F">
      <w:pPr>
        <w:pStyle w:val="a3"/>
        <w:tabs>
          <w:tab w:val="left" w:pos="4605"/>
        </w:tabs>
        <w:spacing w:after="0" w:line="10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Цель задания.</w:t>
      </w:r>
    </w:p>
    <w:p w:rsidR="00956A2F" w:rsidRDefault="00956A2F" w:rsidP="00956A2F">
      <w:pPr>
        <w:tabs>
          <w:tab w:val="left" w:pos="4605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 Поставка, монтаж, испытание и документальное сопровождение пуска в работу </w:t>
      </w:r>
      <w:proofErr w:type="spellStart"/>
      <w:r>
        <w:rPr>
          <w:rFonts w:ascii="Times New Roman" w:hAnsi="Times New Roman"/>
          <w:sz w:val="24"/>
        </w:rPr>
        <w:t>широкопролетного</w:t>
      </w:r>
      <w:proofErr w:type="spellEnd"/>
      <w:r>
        <w:rPr>
          <w:rFonts w:ascii="Times New Roman" w:hAnsi="Times New Roman"/>
          <w:sz w:val="24"/>
        </w:rPr>
        <w:t xml:space="preserve"> козлового крюкового крана г/</w:t>
      </w:r>
      <w:proofErr w:type="spellStart"/>
      <w:proofErr w:type="gramStart"/>
      <w:r>
        <w:rPr>
          <w:rFonts w:ascii="Times New Roman" w:hAnsi="Times New Roman"/>
          <w:sz w:val="24"/>
        </w:rPr>
        <w:t>п</w:t>
      </w:r>
      <w:proofErr w:type="spellEnd"/>
      <w:proofErr w:type="gramEnd"/>
      <w:r>
        <w:rPr>
          <w:rFonts w:ascii="Times New Roman" w:hAnsi="Times New Roman"/>
          <w:sz w:val="24"/>
        </w:rPr>
        <w:t xml:space="preserve"> 50/12 т в количестве 1-й единицы по адресу: Калининградская обл., стройплощадка Балтийской АЭС </w:t>
      </w:r>
    </w:p>
    <w:p w:rsidR="00956A2F" w:rsidRDefault="00956A2F" w:rsidP="00956A2F">
      <w:pPr>
        <w:pStyle w:val="a3"/>
        <w:tabs>
          <w:tab w:val="left" w:pos="5457"/>
        </w:tabs>
        <w:spacing w:after="0" w:line="100" w:lineRule="atLeast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0" w:line="10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Технические характеристики каждого крана.</w:t>
      </w:r>
    </w:p>
    <w:p w:rsidR="00956A2F" w:rsidRDefault="00956A2F" w:rsidP="00956A2F">
      <w:pPr>
        <w:pStyle w:val="Default"/>
        <w:tabs>
          <w:tab w:val="left" w:pos="426"/>
          <w:tab w:val="left" w:pos="851"/>
        </w:tabs>
        <w:spacing w:before="1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4.1  Тип – кран </w:t>
      </w:r>
      <w:proofErr w:type="spellStart"/>
      <w:r>
        <w:rPr>
          <w:rFonts w:ascii="Times New Roman" w:hAnsi="Times New Roman" w:cs="Times New Roman"/>
        </w:rPr>
        <w:t>широкопролетный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двухконсольный</w:t>
      </w:r>
      <w:proofErr w:type="spellEnd"/>
      <w:r>
        <w:rPr>
          <w:rFonts w:ascii="Times New Roman" w:hAnsi="Times New Roman" w:cs="Times New Roman"/>
        </w:rPr>
        <w:t xml:space="preserve"> электрический козловой на рельсовом ходу, оборудованный крюковой подвеской.</w:t>
      </w:r>
      <w:proofErr w:type="gramEnd"/>
    </w:p>
    <w:p w:rsidR="00956A2F" w:rsidRDefault="00956A2F" w:rsidP="00956A2F">
      <w:pPr>
        <w:pStyle w:val="Default"/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   </w:t>
      </w:r>
      <w:r>
        <w:rPr>
          <w:rFonts w:ascii="Times New Roman" w:hAnsi="Times New Roman" w:cs="Times New Roman"/>
          <w:bCs/>
        </w:rPr>
        <w:t xml:space="preserve">Питание крана от </w:t>
      </w:r>
      <w:r>
        <w:rPr>
          <w:rFonts w:ascii="Times New Roman" w:hAnsi="Times New Roman" w:cs="Times New Roman"/>
        </w:rPr>
        <w:t>сети переменного тока напряжением 380В 50Гц</w:t>
      </w:r>
      <w:proofErr w:type="gramStart"/>
      <w:r>
        <w:rPr>
          <w:rFonts w:ascii="Times New Roman" w:hAnsi="Times New Roman" w:cs="Times New Roman"/>
        </w:rPr>
        <w:t>..</w:t>
      </w:r>
      <w:proofErr w:type="gramEnd"/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  Грузоподъемность основного подъема - 50т.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   Грузоподъемность вспомогательного подъема - 12т.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4.5   </w:t>
      </w:r>
      <w:r>
        <w:rPr>
          <w:rFonts w:ascii="Times New Roman" w:hAnsi="Times New Roman"/>
          <w:sz w:val="24"/>
          <w:szCs w:val="24"/>
        </w:rPr>
        <w:t>Пролет крана – 50 м.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4.6   Длина </w:t>
      </w:r>
      <w:r>
        <w:rPr>
          <w:rFonts w:ascii="Times New Roman" w:hAnsi="Times New Roman"/>
          <w:sz w:val="24"/>
          <w:szCs w:val="24"/>
        </w:rPr>
        <w:t xml:space="preserve">консолей,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L</w:t>
      </w:r>
      <w:proofErr w:type="gramEnd"/>
      <w:r>
        <w:rPr>
          <w:rFonts w:ascii="Times New Roman" w:hAnsi="Times New Roman"/>
          <w:sz w:val="24"/>
          <w:szCs w:val="24"/>
        </w:rPr>
        <w:t>к - 14м.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4.9   Полная длина крана - 78,0м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4.10  Грузоподъемность на консолях без ограничений – 50 т.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4.11  Высота подъема крюков от головки подкранового рельса – 12м.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4.12  Максимальная нагрузка на ходовое колесо, не более – 235</w:t>
      </w:r>
      <w:r>
        <w:rPr>
          <w:rFonts w:ascii="Times New Roman" w:hAnsi="Times New Roman"/>
          <w:color w:val="8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кН.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4.13  Рабочие скорости механизмов, не менее: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Подъема/опускания груза – 8 м/мин.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Передвижения грузовой тележки – 25 м/мин.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Передвижение крана – 40 м/мин.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4.14  Группа классификации (режима) </w:t>
      </w:r>
      <w:r>
        <w:rPr>
          <w:rFonts w:ascii="Times New Roman" w:hAnsi="Times New Roman"/>
          <w:sz w:val="24"/>
          <w:szCs w:val="24"/>
          <w:lang w:val="en-US"/>
        </w:rPr>
        <w:t>ISO</w:t>
      </w:r>
      <w:r>
        <w:rPr>
          <w:rFonts w:ascii="Times New Roman" w:hAnsi="Times New Roman"/>
          <w:sz w:val="24"/>
          <w:szCs w:val="24"/>
        </w:rPr>
        <w:t xml:space="preserve"> 4301/1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исполнение крана – общепромышленное 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температура для рабочего использования - -30/ +40</w:t>
      </w:r>
      <w:proofErr w:type="gramStart"/>
      <w:r>
        <w:rPr>
          <w:rFonts w:ascii="Times New Roman" w:hAnsi="Times New Roman"/>
          <w:sz w:val="24"/>
          <w:szCs w:val="24"/>
        </w:rPr>
        <w:t xml:space="preserve"> °С</w:t>
      </w:r>
      <w:proofErr w:type="gramEnd"/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относительная влажность – 90 %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color w:val="8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ветер рабочего состояния – </w:t>
      </w:r>
      <w:r>
        <w:rPr>
          <w:rFonts w:ascii="Times New Roman" w:hAnsi="Times New Roman"/>
          <w:color w:val="800000"/>
          <w:sz w:val="24"/>
          <w:szCs w:val="24"/>
        </w:rPr>
        <w:t>25 м/сек</w:t>
      </w:r>
    </w:p>
    <w:p w:rsidR="00956A2F" w:rsidRDefault="00956A2F" w:rsidP="00956A2F">
      <w:pPr>
        <w:pStyle w:val="a3"/>
        <w:tabs>
          <w:tab w:val="left" w:pos="1278"/>
          <w:tab w:val="left" w:pos="5457"/>
        </w:tabs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ветер не рабочего состояния – 40 м/сек</w:t>
      </w:r>
    </w:p>
    <w:p w:rsidR="00956A2F" w:rsidRDefault="00956A2F" w:rsidP="00956A2F">
      <w:pPr>
        <w:pStyle w:val="a3"/>
        <w:tabs>
          <w:tab w:val="left" w:pos="426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4.15  Напряжение цепей управления и вторичных цепей – 220В 50.</w:t>
      </w:r>
    </w:p>
    <w:p w:rsidR="00956A2F" w:rsidRDefault="00956A2F" w:rsidP="00956A2F">
      <w:pPr>
        <w:pStyle w:val="a3"/>
        <w:tabs>
          <w:tab w:val="left" w:pos="426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4.16  Способ подачи электропитания –  кабельный барабан с собственным электроприводом и кабелем длиной не менее 100м в комплекте.</w:t>
      </w:r>
    </w:p>
    <w:p w:rsidR="00956A2F" w:rsidRDefault="00956A2F" w:rsidP="00956A2F">
      <w:pPr>
        <w:pStyle w:val="a3"/>
        <w:tabs>
          <w:tab w:val="left" w:pos="426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Комплект поставки: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   </w:t>
      </w:r>
      <w:proofErr w:type="spellStart"/>
      <w:r>
        <w:rPr>
          <w:rFonts w:ascii="Times New Roman" w:hAnsi="Times New Roman"/>
          <w:sz w:val="24"/>
          <w:szCs w:val="24"/>
        </w:rPr>
        <w:t>Широкопролетный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козловой крюковой кран г/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50/12 т в полной заводкой комплектации-1ед.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  Комплект запасных и быстроизнашивающихся частей и деталей крана для обеспечения бесперебойной работы крана (либо максимального сокращения времени простоя в ремонте) в соответствии с ведомостью на запасные части завода изготовителя – правила ПБ 10-382-00 Приложение 7 п.5.2 ж.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   Комплект смазочных материалов для поведения монтажа крана - 1 комплект. 5.4   Комплект ключей и приспособлений для проведения монтажа и дальнейшего обслуживания крана-1 комплект (в соответствии с ведомостью на инструменты и приспособления завода изготовителя </w:t>
      </w:r>
      <w:proofErr w:type="gramStart"/>
      <w:r>
        <w:rPr>
          <w:rFonts w:ascii="Times New Roman" w:hAnsi="Times New Roman"/>
          <w:sz w:val="24"/>
          <w:szCs w:val="24"/>
        </w:rPr>
        <w:t>–п</w:t>
      </w:r>
      <w:proofErr w:type="gramEnd"/>
      <w:r>
        <w:rPr>
          <w:rFonts w:ascii="Times New Roman" w:hAnsi="Times New Roman"/>
          <w:sz w:val="24"/>
          <w:szCs w:val="24"/>
        </w:rPr>
        <w:t>равила ПБ 10-382-00 Приложение 7 п.5.2ж).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   Разрешение на применение.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  Сигнал звуковой – 1 ед.</w:t>
      </w:r>
    </w:p>
    <w:p w:rsidR="00956A2F" w:rsidRDefault="00956A2F" w:rsidP="00956A2F">
      <w:pPr>
        <w:pStyle w:val="a3"/>
        <w:tabs>
          <w:tab w:val="left" w:pos="426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Основные требования к каждому крану.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Кран изготовлен не ранее 2012 года.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Проектирование, устройство и изготовление крана, его отдельных деталей и узлов, приборов безопасности и грузозахватных устройств  соответствуют требованиям  Правил ПБ10-382-00.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Конструкция крана хорошо переносит резкие штормовые порывы ветра, длительные ураганы, в связи с расположением площадки в приморской зоне. Ветровые нагрузки на крановый путь, а также весовые нагрузки  незначительны — конструкция моста и опор решетчатая, из труб и балок.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Конструкция крана модульная, без применения сварки основных несущих узлов на монтаже для возможности простого демонтажа и перестановки крана на другое место. Сборка узлов, включая мост — фланцевые соединения.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6.1.4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Габаритные размеры монтажных узлов соответствуют требованиям транспортировки российских железных дорог. </w:t>
      </w:r>
      <w:proofErr w:type="spellStart"/>
      <w:r>
        <w:rPr>
          <w:rFonts w:ascii="Times New Roman" w:hAnsi="Times New Roman"/>
          <w:sz w:val="24"/>
        </w:rPr>
        <w:t>Сверхгабаритность</w:t>
      </w:r>
      <w:proofErr w:type="spellEnd"/>
      <w:r>
        <w:rPr>
          <w:rFonts w:ascii="Times New Roman" w:hAnsi="Times New Roman"/>
          <w:sz w:val="24"/>
        </w:rPr>
        <w:t xml:space="preserve"> узлов относительно железнодорожного транспорта не допускается.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6.1.5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Металлоконструкция и механизмы имеют удобные места для раскрепления на  железнодорожном составе, для </w:t>
      </w:r>
      <w:proofErr w:type="spellStart"/>
      <w:r>
        <w:rPr>
          <w:rFonts w:ascii="Times New Roman" w:hAnsi="Times New Roman"/>
          <w:sz w:val="24"/>
        </w:rPr>
        <w:t>застроповки</w:t>
      </w:r>
      <w:proofErr w:type="spellEnd"/>
      <w:r>
        <w:rPr>
          <w:rFonts w:ascii="Times New Roman" w:hAnsi="Times New Roman"/>
          <w:sz w:val="24"/>
        </w:rPr>
        <w:t xml:space="preserve"> при монтаже или демонтаже  снабжены рамами или другими специальными приспособлениями.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6.1.6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Система управления крана имеет синхронизацию механизма передвижения — между стороной гибкой опоры и стороной жесткой опоры.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6.1.7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Для сохранности ответственного и дорогостоящего оборудования при перегрузке система управления крана допускает глубокую степень регулирования рабочих механизмов — для обеспечения минимальных посадочных скоростей, отсутствия раскачки груза.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6.1.8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>се зубчатые, цепные и резьбовые соединения выполнены по метрической системе.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6.1.9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Тормоза всех механизмов нормально замкнутого типа, автоматически </w:t>
      </w:r>
      <w:proofErr w:type="gramStart"/>
      <w:r>
        <w:rPr>
          <w:rFonts w:ascii="Times New Roman" w:hAnsi="Times New Roman"/>
          <w:sz w:val="24"/>
        </w:rPr>
        <w:t>размыкающимися</w:t>
      </w:r>
      <w:proofErr w:type="gramEnd"/>
      <w:r>
        <w:rPr>
          <w:rFonts w:ascii="Times New Roman" w:hAnsi="Times New Roman"/>
          <w:sz w:val="24"/>
        </w:rPr>
        <w:t xml:space="preserve"> при включении привода, тормозные поверхности защищены от попадания влаги и масла. Предусмотрена блокировка, исключающая  включения механизма при замкнутом тормозе.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6.1.10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шарнирах и узлах  крана применяются подшипники качения. Допускается, по согласованию с Заказчиком, применение подшипников скольжения в неполноповоротных соединениях.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6.1.11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Быстрый демонтаж ходовых тележек передвижения крана и смена колес механизма передвижения тележки обеспечены без демонтажа балансиров.</w:t>
      </w:r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6.1.12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Система смазки механизмов обеспечивает надежное поступление смазки ко всем трущимся поверхностям. При использовании централизованных систем обеспечена  возможность избирательной подачи к любой отдельной точке, сохранение качественных характеристик смазки и подогрев в холодное время. Смазочные ниппели одного размера</w:t>
      </w:r>
      <w:proofErr w:type="gramStart"/>
      <w:r>
        <w:rPr>
          <w:rFonts w:ascii="Times New Roman" w:hAnsi="Times New Roman"/>
          <w:sz w:val="24"/>
        </w:rPr>
        <w:t>..</w:t>
      </w:r>
      <w:proofErr w:type="gramEnd"/>
    </w:p>
    <w:p w:rsidR="00956A2F" w:rsidRDefault="00956A2F" w:rsidP="00956A2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6.1.13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Кран обеспечен вспомогательным грузоподъемным оборудованием, предназначенным  для производства ремонтов и ТО.</w:t>
      </w:r>
    </w:p>
    <w:p w:rsidR="00956A2F" w:rsidRDefault="00956A2F" w:rsidP="00956A2F">
      <w:pPr>
        <w:pStyle w:val="aa"/>
        <w:tabs>
          <w:tab w:val="left" w:pos="720"/>
        </w:tabs>
        <w:ind w:left="0" w:firstLine="0"/>
      </w:pPr>
      <w:r>
        <w:t>6.1.14</w:t>
      </w:r>
      <w:r w:rsidR="00C954C9">
        <w:t>.</w:t>
      </w:r>
      <w:r>
        <w:t xml:space="preserve">  Проект крана должен предусматривать установку следующих приборов безопасности:</w:t>
      </w:r>
    </w:p>
    <w:p w:rsidR="00956A2F" w:rsidRDefault="00956A2F" w:rsidP="00956A2F">
      <w:pPr>
        <w:pStyle w:val="aa"/>
        <w:tabs>
          <w:tab w:val="left" w:pos="1440"/>
        </w:tabs>
        <w:spacing w:line="276" w:lineRule="auto"/>
        <w:ind w:left="360" w:firstLine="0"/>
      </w:pPr>
      <w:r>
        <w:lastRenderedPageBreak/>
        <w:t>- ограничитель грузоподъемности, отключающий механизмы подъема и передвижения тележки при подъеме груза, превышающего грузоподъемность не более чем на 25%.</w:t>
      </w:r>
    </w:p>
    <w:p w:rsidR="00956A2F" w:rsidRDefault="00956A2F" w:rsidP="00956A2F">
      <w:pPr>
        <w:pStyle w:val="aa"/>
        <w:tabs>
          <w:tab w:val="left" w:pos="1440"/>
        </w:tabs>
        <w:spacing w:line="276" w:lineRule="auto"/>
        <w:ind w:left="360" w:firstLine="0"/>
      </w:pPr>
      <w:r>
        <w:t xml:space="preserve">- концевые выключатели, сначала снижающие скорость до </w:t>
      </w:r>
      <w:proofErr w:type="gramStart"/>
      <w:r>
        <w:t>минимальной</w:t>
      </w:r>
      <w:proofErr w:type="gramEnd"/>
      <w:r>
        <w:t>, а затем останавливающие привод при подходе к крайним положениям:</w:t>
      </w:r>
    </w:p>
    <w:p w:rsidR="00956A2F" w:rsidRDefault="00956A2F" w:rsidP="00956A2F">
      <w:pPr>
        <w:pStyle w:val="aa"/>
        <w:widowControl w:val="0"/>
        <w:numPr>
          <w:ilvl w:val="0"/>
          <w:numId w:val="10"/>
        </w:numPr>
        <w:tabs>
          <w:tab w:val="left" w:pos="1440"/>
          <w:tab w:val="left" w:pos="2880"/>
        </w:tabs>
        <w:spacing w:line="276" w:lineRule="auto"/>
        <w:ind w:left="1440" w:firstLine="0"/>
        <w:jc w:val="both"/>
      </w:pPr>
      <w:r>
        <w:t xml:space="preserve"> грузозахватного органа;</w:t>
      </w:r>
    </w:p>
    <w:p w:rsidR="00956A2F" w:rsidRDefault="00956A2F" w:rsidP="00956A2F">
      <w:pPr>
        <w:pStyle w:val="aa"/>
        <w:widowControl w:val="0"/>
        <w:numPr>
          <w:ilvl w:val="0"/>
          <w:numId w:val="10"/>
        </w:numPr>
        <w:tabs>
          <w:tab w:val="left" w:pos="1440"/>
          <w:tab w:val="left" w:pos="2880"/>
        </w:tabs>
        <w:spacing w:line="276" w:lineRule="auto"/>
        <w:ind w:left="1440" w:firstLine="0"/>
        <w:jc w:val="both"/>
      </w:pPr>
      <w:r>
        <w:t xml:space="preserve"> грузовой тележки;</w:t>
      </w:r>
    </w:p>
    <w:p w:rsidR="00956A2F" w:rsidRDefault="00956A2F" w:rsidP="00956A2F">
      <w:pPr>
        <w:pStyle w:val="aa"/>
        <w:widowControl w:val="0"/>
        <w:numPr>
          <w:ilvl w:val="0"/>
          <w:numId w:val="10"/>
        </w:numPr>
        <w:tabs>
          <w:tab w:val="left" w:pos="1440"/>
          <w:tab w:val="left" w:pos="2880"/>
        </w:tabs>
        <w:spacing w:line="276" w:lineRule="auto"/>
        <w:ind w:left="1440" w:firstLine="0"/>
        <w:jc w:val="both"/>
      </w:pPr>
      <w:r>
        <w:t xml:space="preserve"> механизма хода крана;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</w:pPr>
      <w:r>
        <w:t>- ограничитель, предотвращающий полное сматывание питающего кабеля с барабана.</w:t>
      </w:r>
    </w:p>
    <w:p w:rsidR="00956A2F" w:rsidRDefault="00956A2F" w:rsidP="00956A2F">
      <w:pPr>
        <w:pStyle w:val="aa"/>
        <w:tabs>
          <w:tab w:val="left" w:pos="1440"/>
        </w:tabs>
        <w:spacing w:line="276" w:lineRule="auto"/>
        <w:ind w:left="360" w:firstLine="0"/>
      </w:pPr>
      <w:r>
        <w:t>- автоматическая блокировка, отключающая  механизм передвижения тележки и подъема при открытии калиток прохода на пролетное строение;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</w:pPr>
      <w:r>
        <w:t>- управляемый из кабины звуковой сигнал (сирена) на  кабине или грузовой тележке;</w:t>
      </w:r>
    </w:p>
    <w:p w:rsidR="00956A2F" w:rsidRDefault="00956A2F" w:rsidP="00956A2F">
      <w:pPr>
        <w:pStyle w:val="aa"/>
        <w:tabs>
          <w:tab w:val="left" w:pos="1440"/>
        </w:tabs>
        <w:spacing w:line="276" w:lineRule="auto"/>
        <w:ind w:left="360" w:firstLine="0"/>
      </w:pPr>
      <w:r>
        <w:t xml:space="preserve">- анемометр, автоматически включающий звуковой сигнал при достижении предельного ветра рабочего состояния.  </w:t>
      </w:r>
    </w:p>
    <w:p w:rsidR="00956A2F" w:rsidRDefault="00956A2F" w:rsidP="00956A2F">
      <w:pPr>
        <w:pStyle w:val="aa"/>
        <w:tabs>
          <w:tab w:val="left" w:pos="1800"/>
        </w:tabs>
        <w:ind w:left="360" w:firstLine="0"/>
      </w:pPr>
    </w:p>
    <w:p w:rsid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Специальные требования.</w:t>
      </w:r>
    </w:p>
    <w:p w:rsidR="00956A2F" w:rsidRDefault="00956A2F" w:rsidP="00956A2F">
      <w:pPr>
        <w:pStyle w:val="aa"/>
        <w:tabs>
          <w:tab w:val="left" w:pos="1080"/>
        </w:tabs>
        <w:rPr>
          <w:b/>
          <w:u w:val="single"/>
        </w:rPr>
      </w:pPr>
    </w:p>
    <w:p w:rsidR="00956A2F" w:rsidRDefault="00956A2F" w:rsidP="00C954C9">
      <w:pPr>
        <w:pStyle w:val="aa"/>
        <w:tabs>
          <w:tab w:val="left" w:pos="851"/>
        </w:tabs>
        <w:spacing w:after="120"/>
        <w:ind w:left="709" w:hanging="357"/>
        <w:rPr>
          <w:b/>
        </w:rPr>
      </w:pPr>
      <w:r>
        <w:rPr>
          <w:b/>
        </w:rPr>
        <w:t xml:space="preserve">7.1 </w:t>
      </w:r>
      <w:r>
        <w:rPr>
          <w:b/>
        </w:rPr>
        <w:tab/>
        <w:t>Механизм подъема груза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7.1.1. Расположение - на грузовой тележке.</w:t>
      </w:r>
    </w:p>
    <w:p w:rsidR="00956A2F" w:rsidRDefault="00956A2F" w:rsidP="00956A2F">
      <w:pPr>
        <w:pStyle w:val="aa"/>
        <w:spacing w:line="276" w:lineRule="auto"/>
        <w:ind w:firstLine="0"/>
      </w:pPr>
      <w:r>
        <w:t xml:space="preserve">7.1.2. В случае применения </w:t>
      </w:r>
      <w:proofErr w:type="spellStart"/>
      <w:r>
        <w:t>двухбарабанной</w:t>
      </w:r>
      <w:proofErr w:type="spellEnd"/>
      <w:r>
        <w:t xml:space="preserve"> лебедки обеспечена синхронизация работы барабанов.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 xml:space="preserve">7.1.3.  Полное гашение раскачивания груза обеспечено схемой </w:t>
      </w:r>
      <w:proofErr w:type="spellStart"/>
      <w:r>
        <w:t>запасовки</w:t>
      </w:r>
      <w:proofErr w:type="spellEnd"/>
      <w:r>
        <w:t xml:space="preserve"> канатов без применения гидравлики, электроники.</w:t>
      </w:r>
    </w:p>
    <w:p w:rsidR="00956A2F" w:rsidRDefault="00956A2F" w:rsidP="00956A2F">
      <w:pPr>
        <w:pStyle w:val="aa"/>
        <w:ind w:firstLine="0"/>
      </w:pPr>
    </w:p>
    <w:p w:rsidR="00956A2F" w:rsidRDefault="00956A2F" w:rsidP="00C954C9">
      <w:pPr>
        <w:pStyle w:val="aa"/>
        <w:spacing w:after="120"/>
        <w:ind w:left="851" w:hanging="732"/>
        <w:rPr>
          <w:b/>
        </w:rPr>
      </w:pPr>
      <w:r>
        <w:rPr>
          <w:b/>
        </w:rPr>
        <w:t xml:space="preserve">   7.2</w:t>
      </w:r>
      <w:r>
        <w:rPr>
          <w:b/>
        </w:rPr>
        <w:tab/>
        <w:t>Механизм передвижения тележки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7.2.1. Механизмы привода — модульного типа, без промежуточных зубчатых передач.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 xml:space="preserve">7.2.2. </w:t>
      </w:r>
      <w:proofErr w:type="spellStart"/>
      <w:r>
        <w:t>Токоподвод</w:t>
      </w:r>
      <w:proofErr w:type="spellEnd"/>
      <w:r>
        <w:t xml:space="preserve"> к тележке осуществляться гибкими кабелями.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7.2.3. Штормовое крепление механизма передвижения тележки.</w:t>
      </w:r>
    </w:p>
    <w:p w:rsidR="00956A2F" w:rsidRDefault="00956A2F" w:rsidP="00956A2F">
      <w:pPr>
        <w:pStyle w:val="aa"/>
        <w:tabs>
          <w:tab w:val="left" w:pos="1932"/>
        </w:tabs>
        <w:ind w:left="426" w:hanging="426"/>
      </w:pPr>
    </w:p>
    <w:p w:rsidR="00956A2F" w:rsidRDefault="00956A2F" w:rsidP="00C954C9">
      <w:pPr>
        <w:pStyle w:val="aa"/>
        <w:tabs>
          <w:tab w:val="left" w:pos="1194"/>
        </w:tabs>
        <w:spacing w:after="120"/>
        <w:ind w:left="57" w:firstLine="0"/>
        <w:rPr>
          <w:b/>
        </w:rPr>
      </w:pPr>
      <w:r>
        <w:rPr>
          <w:b/>
        </w:rPr>
        <w:t xml:space="preserve">    7.3 </w:t>
      </w:r>
      <w:r w:rsidR="00C954C9">
        <w:rPr>
          <w:b/>
        </w:rPr>
        <w:t xml:space="preserve"> </w:t>
      </w:r>
      <w:r>
        <w:rPr>
          <w:b/>
        </w:rPr>
        <w:t>Механизм передвижения крана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7.3.1. Ходовые тележки - балансирные. Привод тележек индивидуальный, имеет ограждения. Тележки оборудованы защитными щитками, отстоящими от поверхности рельса не более 10 мм,  для предотвращения возможности попадания под ходовые колеса посторонних предметов.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7.3.2. Рельсовые захваты рассчитаны на удержание крана при максимальном ветре нерабочего состояния. Предусмотрено штормовое крепление крана.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7.3.3. При замкнутых рельсовых захватах или стопорных устройствах включение привода передвижение крана исключено.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7.3.4. Кран оборудован буферными упорами и устройствами, предупреждающими столкновение кранов, работающих на одном крановом пути.</w:t>
      </w:r>
    </w:p>
    <w:p w:rsidR="00956A2F" w:rsidRDefault="00956A2F" w:rsidP="00956A2F">
      <w:pPr>
        <w:pStyle w:val="aa"/>
        <w:tabs>
          <w:tab w:val="left" w:pos="1080"/>
        </w:tabs>
        <w:ind w:firstLine="0"/>
      </w:pPr>
    </w:p>
    <w:p w:rsidR="00956A2F" w:rsidRDefault="00956A2F" w:rsidP="00956A2F">
      <w:pPr>
        <w:pStyle w:val="aa"/>
        <w:tabs>
          <w:tab w:val="left" w:pos="1260"/>
        </w:tabs>
        <w:spacing w:after="120"/>
        <w:ind w:left="91" w:firstLine="0"/>
        <w:rPr>
          <w:b/>
        </w:rPr>
      </w:pPr>
      <w:r>
        <w:rPr>
          <w:b/>
        </w:rPr>
        <w:t xml:space="preserve">    7.4 </w:t>
      </w:r>
      <w:r w:rsidR="00C954C9">
        <w:rPr>
          <w:b/>
        </w:rPr>
        <w:t xml:space="preserve"> </w:t>
      </w:r>
      <w:proofErr w:type="spellStart"/>
      <w:r>
        <w:rPr>
          <w:b/>
        </w:rPr>
        <w:t>Токоподвод</w:t>
      </w:r>
      <w:proofErr w:type="spellEnd"/>
      <w:r>
        <w:rPr>
          <w:b/>
        </w:rPr>
        <w:t xml:space="preserve"> к грузовой тележке</w:t>
      </w:r>
    </w:p>
    <w:p w:rsidR="00956A2F" w:rsidRDefault="00956A2F" w:rsidP="00956A2F">
      <w:pPr>
        <w:pStyle w:val="aa"/>
        <w:tabs>
          <w:tab w:val="left" w:pos="2115"/>
        </w:tabs>
        <w:spacing w:line="276" w:lineRule="auto"/>
        <w:ind w:firstLine="0"/>
      </w:pPr>
      <w:r>
        <w:t>7.4.1.  Гибким кабелем специального исполнения, допускающим многократные изгибы,   перекручивания и приспособленный для работы на открытом воздухе, стойкий к воздействию атмосферных осадков, солнечной радиации, обледенению и сильным ветрам.</w:t>
      </w:r>
    </w:p>
    <w:p w:rsidR="00956A2F" w:rsidRDefault="00956A2F" w:rsidP="00956A2F">
      <w:pPr>
        <w:pStyle w:val="aa"/>
        <w:tabs>
          <w:tab w:val="left" w:pos="2085"/>
        </w:tabs>
        <w:spacing w:line="276" w:lineRule="auto"/>
        <w:ind w:firstLine="0"/>
      </w:pPr>
      <w:r>
        <w:t xml:space="preserve">7.4.2. Тележки </w:t>
      </w:r>
      <w:proofErr w:type="spellStart"/>
      <w:r>
        <w:t>токоподвода</w:t>
      </w:r>
      <w:proofErr w:type="spellEnd"/>
      <w:r>
        <w:t xml:space="preserve"> выполнены из нержавеющей стали, подшипники необслуживаемые на весь срок эксплуатации крана.</w:t>
      </w:r>
    </w:p>
    <w:p w:rsidR="00956A2F" w:rsidRDefault="00956A2F" w:rsidP="00956A2F">
      <w:pPr>
        <w:pStyle w:val="aa"/>
        <w:tabs>
          <w:tab w:val="left" w:pos="2085"/>
        </w:tabs>
        <w:spacing w:line="276" w:lineRule="auto"/>
        <w:ind w:firstLine="0"/>
      </w:pPr>
      <w:r>
        <w:t xml:space="preserve">7.4.3. Кабель уложен в </w:t>
      </w:r>
      <w:proofErr w:type="spellStart"/>
      <w:r>
        <w:t>токоподводе</w:t>
      </w:r>
      <w:proofErr w:type="spellEnd"/>
      <w:r>
        <w:t xml:space="preserve"> по типу «плоского шлейфа», не допускает перекручивания при укладке и имеет устройства, позволяющие сохранять стабильность положения на весь срок эксплуатации даже при сильных ветрах.</w:t>
      </w:r>
    </w:p>
    <w:p w:rsidR="00956A2F" w:rsidRDefault="00956A2F" w:rsidP="00956A2F">
      <w:pPr>
        <w:pStyle w:val="aa"/>
        <w:tabs>
          <w:tab w:val="left" w:pos="2085"/>
        </w:tabs>
        <w:ind w:firstLine="0"/>
        <w:rPr>
          <w:bCs w:val="0"/>
        </w:rPr>
      </w:pPr>
    </w:p>
    <w:p w:rsidR="00956A2F" w:rsidRDefault="00956A2F" w:rsidP="00956A2F">
      <w:pPr>
        <w:pStyle w:val="aa"/>
        <w:tabs>
          <w:tab w:val="left" w:pos="1260"/>
        </w:tabs>
        <w:spacing w:after="120"/>
        <w:ind w:left="91" w:firstLine="0"/>
        <w:rPr>
          <w:b/>
        </w:rPr>
      </w:pPr>
      <w:r>
        <w:rPr>
          <w:b/>
        </w:rPr>
        <w:t xml:space="preserve">     7.5  </w:t>
      </w:r>
      <w:r w:rsidR="00C954C9">
        <w:rPr>
          <w:b/>
        </w:rPr>
        <w:t xml:space="preserve"> </w:t>
      </w:r>
      <w:r>
        <w:rPr>
          <w:b/>
        </w:rPr>
        <w:t>Кабина управления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7.5.1</w:t>
      </w:r>
      <w:r w:rsidR="00E079C7">
        <w:t>.</w:t>
      </w:r>
      <w:r>
        <w:t xml:space="preserve"> Кабина управления располагается на грузовой тележке.</w:t>
      </w:r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  <w:r>
        <w:t>7.5.2</w:t>
      </w:r>
      <w:r w:rsidR="00E079C7">
        <w:t>.</w:t>
      </w:r>
      <w:r>
        <w:t xml:space="preserve"> </w:t>
      </w:r>
      <w:proofErr w:type="gramStart"/>
      <w:r>
        <w:t>Выход из кабины на грузовую тележку и мост обеспечены по всей длине моста крана.</w:t>
      </w:r>
      <w:proofErr w:type="gramEnd"/>
    </w:p>
    <w:p w:rsidR="00956A2F" w:rsidRDefault="00956A2F" w:rsidP="00956A2F">
      <w:pPr>
        <w:pStyle w:val="aa"/>
        <w:tabs>
          <w:tab w:val="left" w:pos="1080"/>
        </w:tabs>
        <w:spacing w:line="276" w:lineRule="auto"/>
        <w:ind w:firstLine="0"/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u w:val="single"/>
        </w:rPr>
        <w:t>Требования</w:t>
      </w:r>
      <w:r w:rsidRPr="00956A2F">
        <w:rPr>
          <w:rFonts w:ascii="Times New Roman" w:hAnsi="Times New Roman"/>
          <w:b/>
          <w:sz w:val="24"/>
          <w:szCs w:val="24"/>
          <w:u w:val="single"/>
        </w:rPr>
        <w:t xml:space="preserve"> к поставщику.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Поставщик имеет свидетельство </w:t>
      </w:r>
      <w:proofErr w:type="spellStart"/>
      <w:r>
        <w:rPr>
          <w:rFonts w:ascii="Times New Roman" w:hAnsi="Times New Roman"/>
          <w:sz w:val="24"/>
          <w:szCs w:val="24"/>
        </w:rPr>
        <w:t>саморегулируемой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организации (далее – СРО)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допуске к работам, оказывающим влияние на объекты капитального строительства, при выполнении работ по строительству, реконструкции, капитальному ремонту с полным перечнем работ, предусмотренных Приложением к настоящему Техническому заданию, укомплектованный штат аттестованного  персонала (руководитель монта</w:t>
      </w:r>
      <w:r w:rsidR="00E079C7">
        <w:rPr>
          <w:rFonts w:ascii="Times New Roman" w:hAnsi="Times New Roman"/>
          <w:sz w:val="24"/>
          <w:szCs w:val="24"/>
        </w:rPr>
        <w:t>жа – не менее 1 чел., инженер-</w:t>
      </w:r>
      <w:r>
        <w:rPr>
          <w:rFonts w:ascii="Times New Roman" w:hAnsi="Times New Roman"/>
          <w:sz w:val="24"/>
          <w:szCs w:val="24"/>
        </w:rPr>
        <w:t>механ</w:t>
      </w:r>
      <w:r w:rsidR="00E079C7">
        <w:rPr>
          <w:rFonts w:ascii="Times New Roman" w:hAnsi="Times New Roman"/>
          <w:sz w:val="24"/>
          <w:szCs w:val="24"/>
        </w:rPr>
        <w:t xml:space="preserve">ик – не менее 1 чел., инженер-электрик – не </w:t>
      </w:r>
      <w:r>
        <w:rPr>
          <w:rFonts w:ascii="Times New Roman" w:hAnsi="Times New Roman"/>
          <w:sz w:val="24"/>
          <w:szCs w:val="24"/>
        </w:rPr>
        <w:t>менее 1 чел., монтажники – не менее 4</w:t>
      </w:r>
      <w:proofErr w:type="gramEnd"/>
      <w:r>
        <w:rPr>
          <w:rFonts w:ascii="Times New Roman" w:hAnsi="Times New Roman"/>
          <w:sz w:val="24"/>
          <w:szCs w:val="24"/>
        </w:rPr>
        <w:t xml:space="preserve"> чел., электромонтажники – не менее 2 чел.).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Поставщик обеспечивает доставку крана на строительную площадку, монтаж, наладку и испытания крана на территории стройплощадки Балтийской АЭС.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Поставщик обеспечивает подготовку всех необходимых документов для регистрации и пуска кранов в работу согласно </w:t>
      </w:r>
      <w:r w:rsidR="00E079C7">
        <w:rPr>
          <w:rFonts w:ascii="Times New Roman" w:hAnsi="Times New Roman"/>
          <w:b/>
          <w:sz w:val="24"/>
          <w:szCs w:val="24"/>
        </w:rPr>
        <w:t>разделу</w:t>
      </w:r>
      <w:r>
        <w:rPr>
          <w:rFonts w:ascii="Times New Roman" w:hAnsi="Times New Roman"/>
          <w:b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</w:rPr>
        <w:t xml:space="preserve"> настоящего Технического задания. 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Завершающим этапом поставки кранов является подписание актов о завершении монтажа, пуско-наладочных работ и испытания крана.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956A2F">
        <w:rPr>
          <w:rFonts w:ascii="Times New Roman" w:hAnsi="Times New Roman"/>
          <w:b/>
          <w:sz w:val="24"/>
          <w:szCs w:val="24"/>
          <w:u w:val="single"/>
        </w:rPr>
        <w:t>Документация</w:t>
      </w:r>
      <w:proofErr w:type="gramEnd"/>
      <w:r w:rsidRPr="00956A2F">
        <w:rPr>
          <w:rFonts w:ascii="Times New Roman" w:hAnsi="Times New Roman"/>
          <w:b/>
          <w:sz w:val="24"/>
          <w:szCs w:val="24"/>
          <w:u w:val="single"/>
        </w:rPr>
        <w:t xml:space="preserve"> поставляемая для каждого крана.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Паспорт крана оригинал (1экз.).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Паспорт крана (копия -1 экз.).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Комплект технической документации по монтажу и эксплуатации крана на русском языке (2 экз. на бумажных носителях, 1 экз. на цифровом носителе (компакт диск)).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Сертификат соответствия российским стандартам.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Разрешение на применение.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Комплект документов на приборы и устройства безопасности, вписанные в паспорт крана заводом - изготовителем (паспорта, сертификаты, инструкции по настройке, эксплуатации и обслуживанию приборов безопасности на русском языке). 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9.7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Комплект чертежей с описанием запасных и быстроизнашивающихся частей и деталей крана. 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9.8</w:t>
      </w:r>
      <w:r w:rsidR="00C954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   Акт </w:t>
      </w:r>
      <w:r w:rsidRPr="00956A2F">
        <w:rPr>
          <w:rFonts w:ascii="Times New Roman" w:hAnsi="Times New Roman"/>
          <w:sz w:val="24"/>
          <w:szCs w:val="24"/>
        </w:rPr>
        <w:t>подтверждающий</w:t>
      </w:r>
      <w:r>
        <w:rPr>
          <w:rFonts w:ascii="Times New Roman" w:hAnsi="Times New Roman"/>
          <w:sz w:val="24"/>
        </w:rPr>
        <w:t xml:space="preserve"> выполнение монтажных работ.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9.9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Протоколы измерения сопротивления, изоляции электрооборудования крана.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9.10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Протоколы измерения сопротивления заземления крана.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9.11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Акт о проведении полного технического освидетельствования (протоколы внешнего осмотра, статических и динамических испытаний).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9.12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Установочный чертеж.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Срок поставки крана.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Срок поставки крана  – 120 календарных дней с момента заключения контракта.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</w:t>
      </w:r>
      <w:r w:rsidR="00C954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Срок выполнения работ по проведению монтажа, пуско-наладочных работ и испытания крана: 30 дней с момента передачи в монтаж.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E079C7" w:rsidRDefault="00E079C7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E079C7" w:rsidRDefault="00E079C7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</w:p>
    <w:p w:rsidR="00956A2F" w:rsidRPr="00956A2F" w:rsidRDefault="00956A2F" w:rsidP="00956A2F">
      <w:pPr>
        <w:pStyle w:val="a3"/>
        <w:widowControl w:val="0"/>
        <w:numPr>
          <w:ilvl w:val="0"/>
          <w:numId w:val="11"/>
        </w:numPr>
        <w:tabs>
          <w:tab w:val="left" w:pos="851"/>
          <w:tab w:val="left" w:pos="2553"/>
        </w:tabs>
        <w:suppressAutoHyphens/>
        <w:spacing w:after="120" w:line="100" w:lineRule="atLeast"/>
        <w:ind w:left="714" w:hanging="357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56A2F">
        <w:rPr>
          <w:rFonts w:ascii="Times New Roman" w:hAnsi="Times New Roman"/>
          <w:b/>
          <w:sz w:val="24"/>
          <w:szCs w:val="24"/>
          <w:u w:val="single"/>
        </w:rPr>
        <w:t>Гарантия.</w:t>
      </w:r>
    </w:p>
    <w:p w:rsidR="00956A2F" w:rsidRDefault="00956A2F" w:rsidP="00956A2F">
      <w:pPr>
        <w:pStyle w:val="a3"/>
        <w:tabs>
          <w:tab w:val="left" w:pos="426"/>
          <w:tab w:val="left" w:pos="851"/>
          <w:tab w:val="left" w:pos="993"/>
          <w:tab w:val="left" w:pos="4605"/>
        </w:tabs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11.1</w:t>
      </w:r>
      <w:r w:rsidR="00C954C9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Поставщик гарантирует соответствие крана настоящему техническому заданию. Гарантийный срок эксплуатации крана составляет 24 мес. с момента пуска крана в работу. В период гарантийного срока поставщик обязан обеспечить прибытие специалиста в течение 48 часов с момента уведомления, при выявлении неполадок и замечаний в работе кранов. </w:t>
      </w:r>
    </w:p>
    <w:p w:rsidR="00A54150" w:rsidRDefault="00A54150" w:rsidP="005977D4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A54150" w:rsidRPr="0055199F" w:rsidRDefault="00A54150" w:rsidP="006064E5">
      <w:pPr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55199F">
        <w:rPr>
          <w:rFonts w:ascii="Times New Roman" w:hAnsi="Times New Roman"/>
          <w:bCs/>
          <w:sz w:val="24"/>
          <w:szCs w:val="24"/>
        </w:rPr>
        <w:t>ПОДПИСИ СТОРОН:</w:t>
      </w:r>
    </w:p>
    <w:p w:rsidR="00A54150" w:rsidRPr="0055199F" w:rsidRDefault="00A54150" w:rsidP="006064E5">
      <w:pPr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3420"/>
        <w:gridCol w:w="3420"/>
      </w:tblGrid>
      <w:tr w:rsidR="00C954C9" w:rsidRPr="00FE3977" w:rsidTr="00C954C9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C954C9" w:rsidRPr="00C954C9" w:rsidRDefault="00C954C9" w:rsidP="00B2066F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C954C9">
              <w:rPr>
                <w:rFonts w:ascii="Times New Roman" w:hAnsi="Times New Roman"/>
                <w:b/>
              </w:rPr>
              <w:t xml:space="preserve">От </w:t>
            </w:r>
            <w:r w:rsidRPr="00C954C9">
              <w:rPr>
                <w:rFonts w:ascii="Times New Roman" w:hAnsi="Times New Roman"/>
                <w:b/>
                <w:bCs/>
                <w:spacing w:val="-2"/>
              </w:rPr>
              <w:t>Продавца</w:t>
            </w:r>
            <w:r w:rsidRPr="00C954C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Pr="00FE397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b/>
                <w:sz w:val="24"/>
                <w:szCs w:val="24"/>
              </w:rPr>
              <w:t>От Лизингополучателя</w:t>
            </w:r>
          </w:p>
        </w:tc>
      </w:tr>
      <w:tr w:rsidR="00C954C9" w:rsidRPr="00FE3977" w:rsidTr="00C954C9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C954C9" w:rsidRPr="00C954C9" w:rsidRDefault="00C954C9" w:rsidP="00C954C9">
            <w:pPr>
              <w:shd w:val="clear" w:color="auto" w:fill="FFFFFF"/>
              <w:spacing w:after="0" w:line="240" w:lineRule="auto"/>
              <w:ind w:left="11"/>
              <w:jc w:val="center"/>
              <w:rPr>
                <w:rFonts w:ascii="Times New Roman" w:hAnsi="Times New Roman"/>
              </w:rPr>
            </w:pPr>
            <w:r w:rsidRPr="00C954C9">
              <w:rPr>
                <w:rFonts w:ascii="Times New Roman" w:hAnsi="Times New Roman"/>
              </w:rPr>
              <w:t xml:space="preserve">Президент </w:t>
            </w:r>
          </w:p>
          <w:p w:rsidR="00C954C9" w:rsidRPr="00C954C9" w:rsidRDefault="00C954C9" w:rsidP="00C954C9">
            <w:pPr>
              <w:shd w:val="clear" w:color="auto" w:fill="FFFFFF"/>
              <w:spacing w:after="0" w:line="240" w:lineRule="auto"/>
              <w:ind w:left="11"/>
              <w:jc w:val="center"/>
              <w:rPr>
                <w:rFonts w:ascii="Times New Roman" w:hAnsi="Times New Roman"/>
              </w:rPr>
            </w:pPr>
            <w:r w:rsidRPr="00C954C9">
              <w:rPr>
                <w:rFonts w:ascii="Times New Roman" w:hAnsi="Times New Roman"/>
              </w:rPr>
              <w:t>ОАО «БАЛТКРАН»</w:t>
            </w:r>
          </w:p>
          <w:p w:rsidR="00C954C9" w:rsidRPr="00C954C9" w:rsidRDefault="00C954C9" w:rsidP="00B2066F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</w:tr>
      <w:tr w:rsidR="00C954C9" w:rsidRPr="00FE3977" w:rsidTr="00C954C9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C954C9" w:rsidRPr="00C954C9" w:rsidRDefault="00C954C9" w:rsidP="00B2066F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4C9" w:rsidRPr="00FE3977" w:rsidTr="00C954C9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C954C9" w:rsidRPr="00C954C9" w:rsidRDefault="00C954C9" w:rsidP="00B2066F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C954C9">
              <w:rPr>
                <w:rFonts w:ascii="Times New Roman" w:hAnsi="Times New Roman"/>
              </w:rPr>
              <w:t>_____________/О.Ф. Ермолаев/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</w:tr>
      <w:tr w:rsidR="00C954C9" w:rsidRPr="00FE3977" w:rsidTr="00C954C9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C954C9" w:rsidRPr="00C954C9" w:rsidRDefault="00C954C9" w:rsidP="00B2066F">
            <w:pPr>
              <w:shd w:val="clear" w:color="auto" w:fill="FFFFFF"/>
              <w:ind w:left="14"/>
              <w:jc w:val="center"/>
              <w:rPr>
                <w:rFonts w:ascii="Times New Roman" w:hAnsi="Times New Roman"/>
              </w:rPr>
            </w:pPr>
            <w:r w:rsidRPr="00C954C9">
              <w:rPr>
                <w:rFonts w:ascii="Times New Roman" w:hAnsi="Times New Roman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C954C9" w:rsidRPr="00FE3977" w:rsidRDefault="00C954C9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54150" w:rsidRPr="00F55F5D" w:rsidRDefault="00A54150" w:rsidP="00667D90">
      <w:pPr>
        <w:tabs>
          <w:tab w:val="left" w:pos="4605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sectPr w:rsidR="00A54150" w:rsidRPr="00F55F5D" w:rsidSect="007E0DF9">
      <w:pgSz w:w="11906" w:h="16838"/>
      <w:pgMar w:top="993" w:right="566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A2F" w:rsidRDefault="00956A2F" w:rsidP="00A56BE0">
      <w:pPr>
        <w:spacing w:after="0" w:line="240" w:lineRule="auto"/>
      </w:pPr>
      <w:r>
        <w:separator/>
      </w:r>
    </w:p>
  </w:endnote>
  <w:endnote w:type="continuationSeparator" w:id="0">
    <w:p w:rsidR="00956A2F" w:rsidRDefault="00956A2F" w:rsidP="00A5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A2F" w:rsidRDefault="00956A2F" w:rsidP="00A56BE0">
      <w:pPr>
        <w:spacing w:after="0" w:line="240" w:lineRule="auto"/>
      </w:pPr>
      <w:r>
        <w:separator/>
      </w:r>
    </w:p>
  </w:footnote>
  <w:footnote w:type="continuationSeparator" w:id="0">
    <w:p w:rsidR="00956A2F" w:rsidRDefault="00956A2F" w:rsidP="00A56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5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  <w:b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2"/>
    <w:lvl w:ilvl="0">
      <w:start w:val="1"/>
      <w:numFmt w:val="bullet"/>
      <w:suff w:val="nothing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3">
    <w:nsid w:val="29776D53"/>
    <w:multiLevelType w:val="multilevel"/>
    <w:tmpl w:val="926241FA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3BCF3992"/>
    <w:multiLevelType w:val="hybridMultilevel"/>
    <w:tmpl w:val="DBACDAB0"/>
    <w:lvl w:ilvl="0" w:tplc="BE4AAAF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9AD3DD1"/>
    <w:multiLevelType w:val="multilevel"/>
    <w:tmpl w:val="72A6EA8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55CD59B0"/>
    <w:multiLevelType w:val="multilevel"/>
    <w:tmpl w:val="116017D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59F71D9A"/>
    <w:multiLevelType w:val="multilevel"/>
    <w:tmpl w:val="B7A6041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63435E4E"/>
    <w:multiLevelType w:val="multilevel"/>
    <w:tmpl w:val="634CD5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4240836"/>
    <w:multiLevelType w:val="multilevel"/>
    <w:tmpl w:val="AE9C11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10">
    <w:nsid w:val="7C1F0702"/>
    <w:multiLevelType w:val="hybridMultilevel"/>
    <w:tmpl w:val="00843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468"/>
    <w:rsid w:val="00006104"/>
    <w:rsid w:val="00021468"/>
    <w:rsid w:val="00022B41"/>
    <w:rsid w:val="0007680B"/>
    <w:rsid w:val="00081CD2"/>
    <w:rsid w:val="00092B19"/>
    <w:rsid w:val="0009523D"/>
    <w:rsid w:val="000A0FF6"/>
    <w:rsid w:val="000A6B18"/>
    <w:rsid w:val="000B21F9"/>
    <w:rsid w:val="000C7540"/>
    <w:rsid w:val="000D44A0"/>
    <w:rsid w:val="000D47F7"/>
    <w:rsid w:val="000E2D83"/>
    <w:rsid w:val="000E51B7"/>
    <w:rsid w:val="000F5572"/>
    <w:rsid w:val="00110A1F"/>
    <w:rsid w:val="00116C9E"/>
    <w:rsid w:val="0012276D"/>
    <w:rsid w:val="00174210"/>
    <w:rsid w:val="00184137"/>
    <w:rsid w:val="001A22E3"/>
    <w:rsid w:val="001B06C8"/>
    <w:rsid w:val="001B1553"/>
    <w:rsid w:val="001D74FD"/>
    <w:rsid w:val="001E2DA1"/>
    <w:rsid w:val="001E534D"/>
    <w:rsid w:val="001F3D7B"/>
    <w:rsid w:val="001F5133"/>
    <w:rsid w:val="002020A8"/>
    <w:rsid w:val="002163ED"/>
    <w:rsid w:val="002607F4"/>
    <w:rsid w:val="002670DA"/>
    <w:rsid w:val="00295085"/>
    <w:rsid w:val="002A7777"/>
    <w:rsid w:val="002B72CB"/>
    <w:rsid w:val="002D49E4"/>
    <w:rsid w:val="002E62D8"/>
    <w:rsid w:val="002E7A01"/>
    <w:rsid w:val="002F6094"/>
    <w:rsid w:val="00313DFC"/>
    <w:rsid w:val="00314216"/>
    <w:rsid w:val="00315402"/>
    <w:rsid w:val="00324094"/>
    <w:rsid w:val="00333525"/>
    <w:rsid w:val="00334CAE"/>
    <w:rsid w:val="00361F13"/>
    <w:rsid w:val="00376684"/>
    <w:rsid w:val="0038373F"/>
    <w:rsid w:val="003935B2"/>
    <w:rsid w:val="003A1BC8"/>
    <w:rsid w:val="003F7E17"/>
    <w:rsid w:val="0041436C"/>
    <w:rsid w:val="00453F58"/>
    <w:rsid w:val="0045560B"/>
    <w:rsid w:val="00467345"/>
    <w:rsid w:val="004A326E"/>
    <w:rsid w:val="004D06C7"/>
    <w:rsid w:val="004F387F"/>
    <w:rsid w:val="005043E3"/>
    <w:rsid w:val="0052235C"/>
    <w:rsid w:val="00544163"/>
    <w:rsid w:val="005509FE"/>
    <w:rsid w:val="0055199F"/>
    <w:rsid w:val="005848AB"/>
    <w:rsid w:val="005977D4"/>
    <w:rsid w:val="005A6797"/>
    <w:rsid w:val="005B0C6E"/>
    <w:rsid w:val="005E54CF"/>
    <w:rsid w:val="005F22E1"/>
    <w:rsid w:val="005F7EE7"/>
    <w:rsid w:val="006064E5"/>
    <w:rsid w:val="00627699"/>
    <w:rsid w:val="00643056"/>
    <w:rsid w:val="00643EEE"/>
    <w:rsid w:val="00651EFD"/>
    <w:rsid w:val="00667D90"/>
    <w:rsid w:val="006825AB"/>
    <w:rsid w:val="00682DA7"/>
    <w:rsid w:val="00686A50"/>
    <w:rsid w:val="006C5A2B"/>
    <w:rsid w:val="006C6CB6"/>
    <w:rsid w:val="006D76BE"/>
    <w:rsid w:val="006F5B93"/>
    <w:rsid w:val="0070139D"/>
    <w:rsid w:val="00705FDD"/>
    <w:rsid w:val="00730EC2"/>
    <w:rsid w:val="00750466"/>
    <w:rsid w:val="00776D25"/>
    <w:rsid w:val="00784D8D"/>
    <w:rsid w:val="00786989"/>
    <w:rsid w:val="00787102"/>
    <w:rsid w:val="00793D99"/>
    <w:rsid w:val="00797D52"/>
    <w:rsid w:val="007C5D19"/>
    <w:rsid w:val="007C5D83"/>
    <w:rsid w:val="007D7CC3"/>
    <w:rsid w:val="007E0DF9"/>
    <w:rsid w:val="008013F8"/>
    <w:rsid w:val="008307CF"/>
    <w:rsid w:val="00852904"/>
    <w:rsid w:val="00853C93"/>
    <w:rsid w:val="00873F68"/>
    <w:rsid w:val="008B0F68"/>
    <w:rsid w:val="008B216D"/>
    <w:rsid w:val="008C375F"/>
    <w:rsid w:val="008C4349"/>
    <w:rsid w:val="008E0080"/>
    <w:rsid w:val="008F1217"/>
    <w:rsid w:val="009072DC"/>
    <w:rsid w:val="00911D18"/>
    <w:rsid w:val="00916C2C"/>
    <w:rsid w:val="00920B78"/>
    <w:rsid w:val="00955FFD"/>
    <w:rsid w:val="00956A2F"/>
    <w:rsid w:val="009614B9"/>
    <w:rsid w:val="009A7A09"/>
    <w:rsid w:val="009B71B5"/>
    <w:rsid w:val="009E159A"/>
    <w:rsid w:val="009E632D"/>
    <w:rsid w:val="009E7290"/>
    <w:rsid w:val="009F53C7"/>
    <w:rsid w:val="00A003C2"/>
    <w:rsid w:val="00A07FE1"/>
    <w:rsid w:val="00A2605B"/>
    <w:rsid w:val="00A318FE"/>
    <w:rsid w:val="00A32FE8"/>
    <w:rsid w:val="00A43723"/>
    <w:rsid w:val="00A44BD5"/>
    <w:rsid w:val="00A47EBE"/>
    <w:rsid w:val="00A54150"/>
    <w:rsid w:val="00A56BE0"/>
    <w:rsid w:val="00A7049D"/>
    <w:rsid w:val="00A74323"/>
    <w:rsid w:val="00A82A1F"/>
    <w:rsid w:val="00A942B9"/>
    <w:rsid w:val="00AA116C"/>
    <w:rsid w:val="00AA39ED"/>
    <w:rsid w:val="00AC0809"/>
    <w:rsid w:val="00AE2E67"/>
    <w:rsid w:val="00B23D43"/>
    <w:rsid w:val="00B3023C"/>
    <w:rsid w:val="00B46E62"/>
    <w:rsid w:val="00B5458C"/>
    <w:rsid w:val="00B61BC4"/>
    <w:rsid w:val="00B703BA"/>
    <w:rsid w:val="00BB1C6F"/>
    <w:rsid w:val="00BB4EAE"/>
    <w:rsid w:val="00BE019D"/>
    <w:rsid w:val="00BE67ED"/>
    <w:rsid w:val="00BE7D30"/>
    <w:rsid w:val="00BF1F83"/>
    <w:rsid w:val="00C15F96"/>
    <w:rsid w:val="00C35F31"/>
    <w:rsid w:val="00C92299"/>
    <w:rsid w:val="00C954C9"/>
    <w:rsid w:val="00CD4528"/>
    <w:rsid w:val="00D0542D"/>
    <w:rsid w:val="00D077C8"/>
    <w:rsid w:val="00D34F0A"/>
    <w:rsid w:val="00D424B3"/>
    <w:rsid w:val="00D457CF"/>
    <w:rsid w:val="00D67048"/>
    <w:rsid w:val="00D6778B"/>
    <w:rsid w:val="00D91B5D"/>
    <w:rsid w:val="00D9553D"/>
    <w:rsid w:val="00DF2A50"/>
    <w:rsid w:val="00DF399C"/>
    <w:rsid w:val="00E079C7"/>
    <w:rsid w:val="00E20FDA"/>
    <w:rsid w:val="00E42D69"/>
    <w:rsid w:val="00E60D1C"/>
    <w:rsid w:val="00E65AA5"/>
    <w:rsid w:val="00E80213"/>
    <w:rsid w:val="00E95886"/>
    <w:rsid w:val="00E97559"/>
    <w:rsid w:val="00EB00CF"/>
    <w:rsid w:val="00EB0B0E"/>
    <w:rsid w:val="00EB59CE"/>
    <w:rsid w:val="00ED1F7F"/>
    <w:rsid w:val="00EE4F41"/>
    <w:rsid w:val="00EF13FF"/>
    <w:rsid w:val="00EF34EC"/>
    <w:rsid w:val="00F01676"/>
    <w:rsid w:val="00F051C8"/>
    <w:rsid w:val="00F06A96"/>
    <w:rsid w:val="00F15C98"/>
    <w:rsid w:val="00F3152E"/>
    <w:rsid w:val="00F33788"/>
    <w:rsid w:val="00F45038"/>
    <w:rsid w:val="00F50DB4"/>
    <w:rsid w:val="00F55F5D"/>
    <w:rsid w:val="00F67DD9"/>
    <w:rsid w:val="00F704A8"/>
    <w:rsid w:val="00FA6468"/>
    <w:rsid w:val="00FC5631"/>
    <w:rsid w:val="00FC7422"/>
    <w:rsid w:val="00FE24B7"/>
    <w:rsid w:val="00FE3977"/>
    <w:rsid w:val="00FE5CBD"/>
    <w:rsid w:val="00FF55C5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22E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56BE0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56BE0"/>
    <w:rPr>
      <w:rFonts w:cs="Times New Roman"/>
    </w:rPr>
  </w:style>
  <w:style w:type="paragraph" w:customStyle="1" w:styleId="Default">
    <w:name w:val="Default"/>
    <w:uiPriority w:val="99"/>
    <w:rsid w:val="00E42D6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a">
    <w:name w:val="Body Text Indent"/>
    <w:basedOn w:val="a"/>
    <w:link w:val="ab"/>
    <w:semiHidden/>
    <w:rsid w:val="00E42D69"/>
    <w:pPr>
      <w:suppressAutoHyphens/>
      <w:spacing w:after="0" w:line="240" w:lineRule="auto"/>
      <w:ind w:left="720" w:hanging="360"/>
    </w:pPr>
    <w:rPr>
      <w:rFonts w:ascii="Times New Roman" w:eastAsia="Times New Roman" w:hAnsi="Times New Roman"/>
      <w:bCs/>
      <w:color w:val="000000"/>
      <w:sz w:val="24"/>
      <w:szCs w:val="25"/>
      <w:lang w:eastAsia="ar-SA"/>
    </w:rPr>
  </w:style>
  <w:style w:type="character" w:customStyle="1" w:styleId="ab">
    <w:name w:val="Основной текст с отступом Знак"/>
    <w:basedOn w:val="a0"/>
    <w:link w:val="aa"/>
    <w:semiHidden/>
    <w:rsid w:val="00E42D69"/>
    <w:rPr>
      <w:rFonts w:ascii="Times New Roman" w:eastAsia="Times New Roman" w:hAnsi="Times New Roman"/>
      <w:bCs/>
      <w:color w:val="000000"/>
      <w:sz w:val="24"/>
      <w:szCs w:val="2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05CAF-0F31-4E03-A4BE-1C8869B73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1393</Words>
  <Characters>10046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6665</cp:lastModifiedBy>
  <cp:revision>8</cp:revision>
  <cp:lastPrinted>2012-06-18T07:53:00Z</cp:lastPrinted>
  <dcterms:created xsi:type="dcterms:W3CDTF">2012-10-15T13:19:00Z</dcterms:created>
  <dcterms:modified xsi:type="dcterms:W3CDTF">2013-01-10T12:33:00Z</dcterms:modified>
</cp:coreProperties>
</file>